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São Paulo, 30 de Abril de 2020. 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Ofício 49º GV nº 40/2020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Assunto: Representação - suspensão do Programa MOVA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Ao Excelentíssimo Senhor Promotor de Justiça do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GEDUC/MP-SP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Prefeitura de São Paulo suspendeu o termo de colaboração firmado com o movimento de alfabetização de jovens e adultos - MOVA em meio a pandemia do Coronavírus. Frisa-se que não havia contraprestação pecuniária, mas somente uma ajuda de custo. </w:t>
      </w:r>
    </w:p>
    <w:p w:rsidR="00000000" w:rsidDel="00000000" w:rsidP="00000000" w:rsidRDefault="00000000" w:rsidRPr="00000000" w14:paraId="0000000B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Alegou a Municipalidade que sua decisão encontra lastro na Lei Municipal nº 17.335, de 27 de março de 2020 e no Decreto nº 59.321 de 2020 que dispõem sobre autorização de medidas excepcionais no âmbito dos contratos administrativos de prestação de serviços, finanças públicas e outra medidas em face da situação de emergência e estado de calamidade pública decorrente do coronavírus, e no Decreto 59.283, que declara situação de emergência na Capital. </w:t>
      </w:r>
    </w:p>
    <w:p w:rsidR="00000000" w:rsidDel="00000000" w:rsidP="00000000" w:rsidRDefault="00000000" w:rsidRPr="00000000" w14:paraId="0000000D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dia 19/03/2020, a Secretaria Municipal de Educação publicou a Instrução Normativa nº 13, estabelecendo medidas transitórias e antecipando o período de recesso das unidades educacionais da rede direta em razão do Coronavírus, suspendendo também as parcerias realizadas com diferentes entidades que implementam o MOVA. </w:t>
      </w:r>
    </w:p>
    <w:p w:rsidR="00000000" w:rsidDel="00000000" w:rsidP="00000000" w:rsidRDefault="00000000" w:rsidRPr="00000000" w14:paraId="0000000F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MOVA foi criado pelo professor Paulo Freire em 1989, quando secretário da Secretaria de Educação de São Paulo, no governo da Sra. Luiza Erundina. Um dos objetivos do MOVA é promover a inclusão de jovens e adultos anafabeltos, garantindo-lhes direito à educação. O projeto existe em 10 Estados, e em mais de 200 municípios.</w:t>
      </w:r>
    </w:p>
    <w:p w:rsidR="00000000" w:rsidDel="00000000" w:rsidP="00000000" w:rsidRDefault="00000000" w:rsidRPr="00000000" w14:paraId="00000011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Isso  ocorreu mesmo sendo o município de São Paulo a cidade com maior número de pessoas analfabetas, segundo os últimos censos do IBGE. Claro que é necessário lembrar que São Paulo é a cidade mais populosa do Brasil, são 12,18 milhões de habitantes, proporcionalmente falando, o índice é baixo, mas em números absolutos isso representa 283.759 de pessoas sem saber ler e escrever. </w:t>
      </w:r>
    </w:p>
    <w:p w:rsidR="00000000" w:rsidDel="00000000" w:rsidP="00000000" w:rsidRDefault="00000000" w:rsidRPr="00000000" w14:paraId="00000013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importante mencionar que o Produto Interno Prudo (PIB) da cidade de São Paulo é maior do Brasil, colocando a nossa cidade na 10ª posição no ranking das cidades mais ricas do mundo. Com 10,6% de participação e R$ 699,3 bilhões de contribuição para a economia nacional em 2017, a maior entre todos os 5.570 municípios, São Paulo tem um PIB equivalente ao da soma de 4.305 municípios ou 77,3% das cidades brasileiras.</w:t>
      </w:r>
    </w:p>
    <w:p w:rsidR="00000000" w:rsidDel="00000000" w:rsidP="00000000" w:rsidRDefault="00000000" w:rsidRPr="00000000" w14:paraId="00000015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riqueza da cidade parece não significar a riqueza dos seus habitantes, pois o analfabetimo é a expressão da pobreza, conseqüência inevitável de uma estrutura social injusta. </w:t>
      </w:r>
    </w:p>
    <w:p w:rsidR="00000000" w:rsidDel="00000000" w:rsidP="00000000" w:rsidRDefault="00000000" w:rsidRPr="00000000" w14:paraId="00000017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A alfabetização pode ser vista como um indicador de sucesso. Um sistema educacional que funcione é aquele que garante o direito à educação de todos os cidadãos de seu território, dessa forma, o analfabetismo deve ser visto também como uma falha completa do sistema educacional. O Estado deveria corrigir esta falha e possibilitando meios de garantir aos todos cidadãos acesso a oportunidades educacionais em uma escola de ensino regular. </w:t>
      </w:r>
    </w:p>
    <w:p w:rsidR="00000000" w:rsidDel="00000000" w:rsidP="00000000" w:rsidRDefault="00000000" w:rsidRPr="00000000" w14:paraId="00000019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alcançar este objetivo é necessário construir políticas públicas para a educação de jovens e adultos, porém, não é o que a Prefeitura de São Paulo vem fazendo, pelo contrário, nos últimos anos percebemos que está havendo um verdadeiro desmonte na educação, cria-se voucher para resolver qualquer problema, sem apresentar um estudo técnico que demonstre que as medidas adotadas resolverão os problemas a médio ou longo prazo. </w:t>
      </w:r>
    </w:p>
    <w:p w:rsidR="00000000" w:rsidDel="00000000" w:rsidP="00000000" w:rsidRDefault="00000000" w:rsidRPr="00000000" w14:paraId="0000001B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Falta vaga na creche? A prefeitura cria o “Voucher Creche”. Falta uniforme? A prefeitura cria o “Voucher Uniforme”. Terceira-se tudo que é possível. Para depois culpar as redes parceiras pelos péssimos resultados. Mas, como obter bons resultados se a Prefeitura, justamente num momento delicado como o que estamos vivendo resolve por bem suspender a ajuda de custo fornecida? A quem devemos cobrar ? Das ditas parceiras ? Evidentemente que não. </w:t>
      </w:r>
    </w:p>
    <w:p w:rsidR="00000000" w:rsidDel="00000000" w:rsidP="00000000" w:rsidRDefault="00000000" w:rsidRPr="00000000" w14:paraId="0000001D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Devemos cobrar da Prefeitura, que sempre justifica as denúncias sobre reiterados cortes da educação, alegando “escassez de verba” mesmo tendo um PIB de R$ 699,3 bilhões, que como foi dito representa a soma de 4.305 municípios ou 77,3% das cidades brasileiras. </w:t>
      </w:r>
    </w:p>
    <w:p w:rsidR="00000000" w:rsidDel="00000000" w:rsidP="00000000" w:rsidRDefault="00000000" w:rsidRPr="00000000" w14:paraId="0000001F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papel desempenhado pelo MOVA no campo da educação popular é transformador, pois além de desempenhar atividade educacionais com jovens e adultos,  ajuda na integração com a sociedade.  </w:t>
      </w:r>
    </w:p>
    <w:p w:rsidR="00000000" w:rsidDel="00000000" w:rsidP="00000000" w:rsidRDefault="00000000" w:rsidRPr="00000000" w14:paraId="00000021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há dúvidas que com o corte dos repasses antes feitos a estas entidades, o serviço corre sério risco de deixar de existir. Não é demais lembrar que a Lei Municipal autorizou a adoção de medidas excepcionais para o combate à pandemia. Ora, no que auxiliará no combate à pandemia a precarização de um serviço tão essencial à dignidade humana quanto é a alfabetização de adultos?</w:t>
      </w:r>
    </w:p>
    <w:p w:rsidR="00000000" w:rsidDel="00000000" w:rsidP="00000000" w:rsidRDefault="00000000" w:rsidRPr="00000000" w14:paraId="00000023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Assim, requer-se à Vossa Excelência, a adoção das medidas cabíveis no âmbito deste r. Minìstério Público em face das notícias aqui narradas, bem como para evitar o nítido retrocesso das políticas públicas voltadas a garantir o acesso à educação a todos. </w:t>
      </w:r>
    </w:p>
    <w:p w:rsidR="00000000" w:rsidDel="00000000" w:rsidP="00000000" w:rsidRDefault="00000000" w:rsidRPr="00000000" w14:paraId="00000025">
      <w:pPr>
        <w:tabs>
          <w:tab w:val="left" w:pos="5670"/>
          <w:tab w:val="left" w:pos="5812"/>
        </w:tabs>
        <w:ind w:right="-10.8661417322827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5670"/>
          <w:tab w:val="left" w:pos="5812"/>
        </w:tabs>
        <w:ind w:right="-10.8661417322827"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Certos de vosso empenho, renovamos nossos votos de estima e consideração.</w:t>
      </w:r>
    </w:p>
    <w:p w:rsidR="00000000" w:rsidDel="00000000" w:rsidP="00000000" w:rsidRDefault="00000000" w:rsidRPr="00000000" w14:paraId="00000027">
      <w:pPr>
        <w:tabs>
          <w:tab w:val="left" w:pos="5670"/>
          <w:tab w:val="left" w:pos="5812"/>
        </w:tabs>
        <w:ind w:right="-10.8661417322827" w:firstLine="1133.85826771653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120" w:line="360" w:lineRule="auto"/>
        <w:ind w:left="708"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Atenciosamente,</w:t>
      </w:r>
    </w:p>
    <w:p w:rsidR="00000000" w:rsidDel="00000000" w:rsidP="00000000" w:rsidRDefault="00000000" w:rsidRPr="00000000" w14:paraId="00000029">
      <w:pPr>
        <w:spacing w:line="360" w:lineRule="auto"/>
        <w:ind w:firstLine="992.1259842519685"/>
        <w:jc w:val="center"/>
        <w:rPr>
          <w:rFonts w:ascii="Arial" w:cs="Arial" w:eastAsia="Arial" w:hAnsi="Arial"/>
        </w:rPr>
      </w:pPr>
      <w:r w:rsidDel="00000000" w:rsidR="00000000" w:rsidRPr="00000000">
        <w:rPr>
          <w:highlight w:val="white"/>
        </w:rPr>
        <w:drawing>
          <wp:inline distB="114300" distT="114300" distL="114300" distR="114300">
            <wp:extent cx="4398112" cy="75247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98112" cy="752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ANTONIO BIAGIO VESPOLI</w:t>
      </w:r>
    </w:p>
    <w:p w:rsidR="00000000" w:rsidDel="00000000" w:rsidP="00000000" w:rsidRDefault="00000000" w:rsidRPr="00000000" w14:paraId="0000002B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Vereador (PSOL) </w:t>
      </w:r>
    </w:p>
    <w:p w:rsidR="00000000" w:rsidDel="00000000" w:rsidP="00000000" w:rsidRDefault="00000000" w:rsidRPr="00000000" w14:paraId="0000002C">
      <w:pPr>
        <w:spacing w:line="36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center" w:pos="4252"/>
          <w:tab w:val="right" w:pos="8504"/>
        </w:tabs>
        <w:ind w:firstLine="708"/>
        <w:jc w:val="center"/>
        <w:rPr>
          <w:rFonts w:ascii="Arial" w:cs="Arial" w:eastAsia="Arial" w:hAnsi="Arial"/>
        </w:rPr>
      </w:pPr>
      <w:r w:rsidDel="00000000" w:rsidR="00000000" w:rsidRPr="00000000">
        <w:rPr>
          <w:b w:val="1"/>
          <w:i w:val="1"/>
          <w:sz w:val="22"/>
          <w:szCs w:val="22"/>
        </w:rPr>
        <w:drawing>
          <wp:inline distB="114300" distT="114300" distL="114300" distR="114300">
            <wp:extent cx="1790700" cy="71437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1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SÂMIA BOMFIM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Deputada Federal (PSOL)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5670"/>
          <w:tab w:val="left" w:pos="5812"/>
        </w:tabs>
        <w:ind w:right="3684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5670"/>
          <w:tab w:val="left" w:pos="5812"/>
        </w:tabs>
        <w:ind w:right="3684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5670"/>
          <w:tab w:val="left" w:pos="5812"/>
        </w:tabs>
        <w:ind w:right="3684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000000"/>
          <w:sz w:val="26"/>
          <w:szCs w:val="26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7"/>
      <w:pgMar w:bottom="1134" w:top="2835" w:left="1418" w:right="1418" w:header="709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Palácio Anchieta     Viaduto Jacareí, 100     São Paulo - SP    CEP 01319-900    fone (11) 3396-4000    www.camara.sp.gov.br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1622425" cy="1281430"/>
          <wp:effectExtent b="0" l="0" r="0" t="0"/>
          <wp:wrapSquare wrapText="bothSides" distB="0" distT="0" distL="0" distR="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2425" cy="12814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19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ft">
    <w:name w:val="ft"/>
    <w:next w:val="f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K0b/wb1ZiRdv/Q2xt9cr5pQHBg==">AMUW2mUyJUocamddgbszzl4KzU0vj2HLmoA/XPLgde7xyje5WbPD6GRvEzpeKvzVF9qhjsVpWIvTbNlwHEokTxIvO/C1lMnAAsK/EncSvNqxVgMvQWR6ufE=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2019-12-09T14:02:00Z</dcterms:created>
  <dc:creator>v010925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-760881738</vt:i4>
  </property>
  <property fmtid="{D5CDD505-2E9C-101B-9397-08002B2CF9AE}" pid="3" name="_EmailSubject">
    <vt:lpstr>Correção para o modelo de papel timbrado</vt:lpstr>
  </property>
  <property fmtid="{D5CDD505-2E9C-101B-9397-08002B2CF9AE}" pid="4" name="_AuthorEmail">
    <vt:lpstr>comunica@camara.sp.gov.br</vt:lpstr>
  </property>
  <property fmtid="{D5CDD505-2E9C-101B-9397-08002B2CF9AE}" pid="5" name="_AuthorEmailDisplayName">
    <vt:lpstr>CCI-3 - Supervisão de Comunicação</vt:lpstr>
  </property>
  <property fmtid="{D5CDD505-2E9C-101B-9397-08002B2CF9AE}" pid="6" name="_ReviewingToolsShownOnce">
    <vt:lpstr/>
  </property>
</Properties>
</file>